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b/>
          <w:bCs/>
          <w:sz w:val="44"/>
          <w:szCs w:val="44"/>
        </w:rPr>
      </w:pPr>
      <w:r>
        <w:rPr>
          <w:b/>
          <w:bCs/>
          <w:sz w:val="44"/>
          <w:szCs w:val="44"/>
        </w:rPr>
        <w:t>HANGING GARDEN</w:t>
      </w:r>
    </w:p>
    <w:p>
      <w:pPr>
        <w:pStyle w:val="style0"/>
        <w:rPr>
          <w:sz w:val="32"/>
          <w:szCs w:val="32"/>
        </w:rPr>
      </w:pPr>
      <w:r>
        <w:rPr>
          <w:sz w:val="32"/>
          <w:szCs w:val="32"/>
        </w:rPr>
        <w:t xml:space="preserve">                                           </w:t>
      </w:r>
      <w:r>
        <w:rPr>
          <w:sz w:val="32"/>
          <w:szCs w:val="32"/>
        </w:rPr>
        <w:t>IMTIAZ DHARKER</w:t>
      </w:r>
    </w:p>
    <w:p>
      <w:pPr>
        <w:pStyle w:val="style0"/>
        <w:jc w:val="both"/>
        <w:rPr>
          <w:sz w:val="32"/>
          <w:szCs w:val="32"/>
        </w:rPr>
      </w:pPr>
      <w:r>
        <w:rPr>
          <w:sz w:val="32"/>
          <w:szCs w:val="32"/>
        </w:rPr>
        <w:t>“For a quite few years,</w:t>
      </w:r>
    </w:p>
    <w:p>
      <w:pPr>
        <w:pStyle w:val="style0"/>
        <w:jc w:val="both"/>
        <w:rPr>
          <w:sz w:val="32"/>
          <w:szCs w:val="32"/>
        </w:rPr>
      </w:pPr>
      <w:r>
        <w:rPr>
          <w:sz w:val="32"/>
          <w:szCs w:val="32"/>
        </w:rPr>
        <w:t>Living next to the Tower of Silence</w:t>
      </w:r>
    </w:p>
    <w:p>
      <w:pPr>
        <w:pStyle w:val="style0"/>
        <w:jc w:val="both"/>
        <w:rPr>
          <w:sz w:val="32"/>
          <w:szCs w:val="32"/>
        </w:rPr>
      </w:pPr>
      <w:r>
        <w:rPr>
          <w:sz w:val="32"/>
          <w:szCs w:val="32"/>
        </w:rPr>
        <w:t>my nearest neighbours were</w:t>
      </w:r>
    </w:p>
    <w:p>
      <w:pPr>
        <w:pStyle w:val="style0"/>
        <w:jc w:val="both"/>
        <w:rPr>
          <w:sz w:val="32"/>
          <w:szCs w:val="32"/>
        </w:rPr>
      </w:pPr>
      <w:r>
        <w:rPr>
          <w:sz w:val="32"/>
          <w:szCs w:val="32"/>
        </w:rPr>
        <w:t>the recent Parsi dead</w:t>
      </w:r>
    </w:p>
    <w:p>
      <w:pPr>
        <w:pStyle w:val="style0"/>
        <w:jc w:val="both"/>
        <w:rPr>
          <w:sz w:val="32"/>
          <w:szCs w:val="32"/>
        </w:rPr>
      </w:pPr>
    </w:p>
    <w:p>
      <w:pPr>
        <w:pStyle w:val="style0"/>
        <w:jc w:val="both"/>
        <w:rPr>
          <w:sz w:val="32"/>
          <w:szCs w:val="32"/>
        </w:rPr>
      </w:pPr>
      <w:r>
        <w:rPr>
          <w:sz w:val="32"/>
          <w:szCs w:val="32"/>
        </w:rPr>
        <w:t>We grew close, as neighbours do.</w:t>
      </w:r>
    </w:p>
    <w:p>
      <w:pPr>
        <w:pStyle w:val="style0"/>
        <w:jc w:val="both"/>
        <w:rPr>
          <w:sz w:val="32"/>
          <w:szCs w:val="32"/>
        </w:rPr>
      </w:pPr>
      <w:r>
        <w:rPr>
          <w:sz w:val="32"/>
          <w:szCs w:val="32"/>
        </w:rPr>
        <w:t>Evenings, watching television</w:t>
      </w:r>
    </w:p>
    <w:p>
      <w:pPr>
        <w:pStyle w:val="style0"/>
        <w:jc w:val="both"/>
        <w:rPr>
          <w:sz w:val="32"/>
          <w:szCs w:val="32"/>
        </w:rPr>
      </w:pPr>
      <w:r>
        <w:rPr>
          <w:sz w:val="32"/>
          <w:szCs w:val="32"/>
        </w:rPr>
        <w:t>Or taking my late walk</w:t>
      </w:r>
    </w:p>
    <w:p>
      <w:pPr>
        <w:pStyle w:val="style0"/>
        <w:jc w:val="both"/>
        <w:rPr>
          <w:sz w:val="32"/>
          <w:szCs w:val="32"/>
        </w:rPr>
      </w:pPr>
      <w:r>
        <w:rPr>
          <w:sz w:val="32"/>
          <w:szCs w:val="32"/>
        </w:rPr>
        <w:t>Pale bodies offered to the elements,</w:t>
      </w:r>
    </w:p>
    <w:p>
      <w:pPr>
        <w:pStyle w:val="style0"/>
        <w:jc w:val="both"/>
        <w:rPr>
          <w:sz w:val="32"/>
          <w:szCs w:val="32"/>
        </w:rPr>
      </w:pPr>
      <w:r>
        <w:rPr>
          <w:sz w:val="32"/>
          <w:szCs w:val="32"/>
        </w:rPr>
        <w:t>Rumi, Boman, Hormusji, Shirin</w:t>
      </w:r>
    </w:p>
    <w:p>
      <w:pPr>
        <w:pStyle w:val="style0"/>
        <w:jc w:val="both"/>
        <w:rPr>
          <w:sz w:val="32"/>
          <w:szCs w:val="32"/>
        </w:rPr>
      </w:pPr>
      <w:r>
        <w:rPr>
          <w:sz w:val="32"/>
          <w:szCs w:val="32"/>
        </w:rPr>
        <w:t>Waiting to be stripped</w:t>
      </w:r>
    </w:p>
    <w:p>
      <w:pPr>
        <w:pStyle w:val="style0"/>
        <w:jc w:val="both"/>
        <w:rPr>
          <w:sz w:val="32"/>
          <w:szCs w:val="32"/>
        </w:rPr>
      </w:pPr>
      <w:r>
        <w:rPr>
          <w:sz w:val="32"/>
          <w:szCs w:val="32"/>
        </w:rPr>
        <w:t>By the patient vultures.</w:t>
      </w:r>
    </w:p>
    <w:p>
      <w:pPr>
        <w:pStyle w:val="style0"/>
        <w:jc w:val="both"/>
        <w:rPr>
          <w:sz w:val="32"/>
          <w:szCs w:val="32"/>
        </w:rPr>
      </w:pPr>
      <w:r>
        <w:rPr>
          <w:sz w:val="32"/>
          <w:szCs w:val="32"/>
        </w:rPr>
        <w:t xml:space="preserve">And going </w:t>
      </w:r>
      <w:r>
        <w:rPr>
          <w:sz w:val="32"/>
          <w:szCs w:val="32"/>
        </w:rPr>
        <w:t>out, I</w:t>
      </w:r>
      <w:r>
        <w:rPr>
          <w:sz w:val="32"/>
          <w:szCs w:val="32"/>
        </w:rPr>
        <w:t xml:space="preserve"> have always</w:t>
      </w:r>
    </w:p>
    <w:p>
      <w:pPr>
        <w:pStyle w:val="style0"/>
        <w:jc w:val="both"/>
        <w:rPr>
          <w:sz w:val="32"/>
          <w:szCs w:val="32"/>
        </w:rPr>
      </w:pPr>
      <w:r>
        <w:rPr>
          <w:sz w:val="32"/>
          <w:szCs w:val="32"/>
        </w:rPr>
        <w:t>Expected from the sky</w:t>
      </w:r>
    </w:p>
    <w:p>
      <w:pPr>
        <w:pStyle w:val="style0"/>
        <w:jc w:val="both"/>
        <w:rPr>
          <w:sz w:val="32"/>
          <w:szCs w:val="32"/>
        </w:rPr>
      </w:pPr>
      <w:r>
        <w:rPr>
          <w:sz w:val="32"/>
          <w:szCs w:val="32"/>
        </w:rPr>
        <w:t>The falling finger, the fors</w:t>
      </w:r>
      <w:r>
        <w:rPr>
          <w:sz w:val="32"/>
          <w:szCs w:val="32"/>
        </w:rPr>
        <w:t>a</w:t>
      </w:r>
      <w:r>
        <w:rPr>
          <w:sz w:val="32"/>
          <w:szCs w:val="32"/>
        </w:rPr>
        <w:t>ken toe</w:t>
      </w:r>
    </w:p>
    <w:p>
      <w:pPr>
        <w:pStyle w:val="style0"/>
        <w:jc w:val="both"/>
        <w:rPr>
          <w:sz w:val="32"/>
          <w:szCs w:val="32"/>
        </w:rPr>
      </w:pPr>
      <w:r>
        <w:rPr>
          <w:sz w:val="32"/>
          <w:szCs w:val="32"/>
        </w:rPr>
        <w:t>The abandoned head,</w:t>
      </w:r>
    </w:p>
    <w:p>
      <w:pPr>
        <w:pStyle w:val="style0"/>
        <w:jc w:val="both"/>
        <w:rPr>
          <w:sz w:val="32"/>
          <w:szCs w:val="32"/>
        </w:rPr>
      </w:pPr>
      <w:r>
        <w:rPr>
          <w:sz w:val="32"/>
          <w:szCs w:val="32"/>
        </w:rPr>
        <w:t>The knowing twinkling eye.</w:t>
      </w:r>
      <w:r>
        <w:rPr>
          <w:sz w:val="32"/>
          <w:szCs w:val="32"/>
        </w:rPr>
        <w:t>”</w:t>
      </w:r>
    </w:p>
    <w:p>
      <w:pPr>
        <w:pStyle w:val="style0"/>
        <w:rPr/>
      </w:pPr>
    </w:p>
    <w:p>
      <w:pPr>
        <w:pStyle w:val="style0"/>
        <w:rPr>
          <w:b/>
          <w:bCs/>
          <w:sz w:val="32"/>
          <w:szCs w:val="32"/>
        </w:rPr>
      </w:pPr>
      <w:r>
        <w:rPr>
          <w:b/>
          <w:bCs/>
          <w:sz w:val="32"/>
          <w:szCs w:val="32"/>
        </w:rPr>
        <w:t>ANALYSIS</w:t>
      </w:r>
    </w:p>
    <w:p>
      <w:pPr>
        <w:pStyle w:val="style0"/>
        <w:rPr>
          <w:sz w:val="32"/>
          <w:szCs w:val="32"/>
        </w:rPr>
      </w:pPr>
      <w:r>
        <w:rPr>
          <w:sz w:val="32"/>
          <w:szCs w:val="32"/>
        </w:rPr>
        <w:t xml:space="preserve">This is one of the short poems by Imtiaz Dharker.It deals with the idea of isolation/alienation. This poem is a tribute in the memories of loved ones who are now gone (dead).Dharker begins this poem in the past. She remembers quite a few years back when she </w:t>
      </w:r>
      <w:r>
        <w:rPr>
          <w:sz w:val="32"/>
          <w:szCs w:val="32"/>
        </w:rPr>
        <w:t xml:space="preserve">was residing in Bombay. She used to live near Tower of Silence. The Tower of Silence is also known as Parsee Bawdi, is a sprawling graveyard that is situated in Malabar Hill region of the city. This funeral ground is where the last rites of people belonging to the Parsi community are performed. </w:t>
      </w:r>
      <w:r>
        <w:rPr>
          <w:sz w:val="32"/>
          <w:szCs w:val="32"/>
        </w:rPr>
        <w:t>She goes on saying her nearest neighbours were the Parsi who are dead now.</w:t>
      </w:r>
    </w:p>
    <w:p>
      <w:pPr>
        <w:pStyle w:val="style0"/>
        <w:rPr>
          <w:sz w:val="32"/>
          <w:szCs w:val="32"/>
        </w:rPr>
      </w:pPr>
      <w:r>
        <w:rPr>
          <w:sz w:val="32"/>
          <w:szCs w:val="32"/>
        </w:rPr>
        <w:t>Remembering the dead neighbours has become a medium of solace for the poet. She explains her relationship with her neighbours. How they grew close and how they used to watch televisions and take evening walks together.</w:t>
      </w:r>
      <w:r>
        <w:rPr>
          <w:sz w:val="32"/>
          <w:szCs w:val="32"/>
        </w:rPr>
        <w:t xml:space="preserve"> But now when they are long gone and dead, she reflects her views on their diseased bodies. It may have happened that their bodies were taken to the Tower of Silence for the last rituals. Dead and pale bodies are set to be offered to the elements of nature. The poet names four of her neigbours- Rumi, Boman, Hormusji and Shirin. She explains that the dead bodies of her neighbours were to be exposed to carrion birds, usually vultures.</w:t>
      </w:r>
    </w:p>
    <w:p>
      <w:pPr>
        <w:pStyle w:val="style0"/>
        <w:rPr>
          <w:sz w:val="32"/>
          <w:szCs w:val="32"/>
        </w:rPr>
      </w:pPr>
      <w:r>
        <w:rPr>
          <w:sz w:val="32"/>
          <w:szCs w:val="32"/>
        </w:rPr>
        <w:t>In the last part of the poem, the poet says while going out, she always expects</w:t>
      </w:r>
      <w:r>
        <w:rPr>
          <w:sz w:val="32"/>
          <w:szCs w:val="32"/>
        </w:rPr>
        <w:t xml:space="preserve"> some body parts of those dead people may fall down from the sky. Something related to them would fall down as to her belief that they are not gone and they still strive to exist in this earth.</w:t>
      </w:r>
      <w:bookmarkStart w:id="0" w:name="_GoBack"/>
      <w:bookmarkEnd w:id="0"/>
      <w:r>
        <w:rPr>
          <w:sz w:val="32"/>
          <w:szCs w:val="32"/>
        </w:rPr>
        <w:t xml:space="preserve"> She uses certain words to describe the dead body part</w:t>
      </w:r>
      <w:r>
        <w:rPr>
          <w:sz w:val="32"/>
          <w:szCs w:val="32"/>
        </w:rPr>
        <w:t xml:space="preserve">s </w:t>
      </w:r>
      <w:r>
        <w:rPr>
          <w:sz w:val="32"/>
          <w:szCs w:val="32"/>
        </w:rPr>
        <w:t>such</w:t>
      </w:r>
      <w:r>
        <w:rPr>
          <w:sz w:val="32"/>
          <w:szCs w:val="32"/>
        </w:rPr>
        <w:t xml:space="preserve"> as 'forsaken toe'</w:t>
      </w:r>
      <w:r>
        <w:rPr>
          <w:sz w:val="32"/>
          <w:szCs w:val="32"/>
        </w:rPr>
        <w:t>, 'abondoned head</w:t>
      </w:r>
      <w:r>
        <w:rPr>
          <w:sz w:val="32"/>
          <w:szCs w:val="32"/>
        </w:rPr>
        <w:t xml:space="preserve">' and </w:t>
      </w:r>
      <w:r>
        <w:rPr>
          <w:sz w:val="32"/>
          <w:szCs w:val="32"/>
        </w:rPr>
        <w:t>'</w:t>
      </w:r>
      <w:r>
        <w:rPr>
          <w:sz w:val="32"/>
          <w:szCs w:val="32"/>
        </w:rPr>
        <w:t xml:space="preserve">knowing </w:t>
      </w:r>
      <w:r>
        <w:rPr>
          <w:sz w:val="32"/>
          <w:szCs w:val="32"/>
        </w:rPr>
        <w:t>ey</w:t>
      </w:r>
      <w:r>
        <w:rPr>
          <w:sz w:val="32"/>
          <w:szCs w:val="32"/>
        </w:rPr>
        <w:t>e</w:t>
      </w:r>
      <w:r>
        <w:rPr>
          <w:sz w:val="32"/>
          <w:szCs w:val="32"/>
        </w:rPr>
        <w:t xml:space="preserve">'. </w:t>
      </w:r>
      <w:r>
        <w:rPr>
          <w:sz w:val="32"/>
          <w:szCs w:val="32"/>
        </w:rPr>
        <w:t xml:space="preserve">After death </w:t>
      </w:r>
      <w:r>
        <w:rPr>
          <w:sz w:val="32"/>
          <w:szCs w:val="32"/>
        </w:rPr>
        <w:t xml:space="preserve">the </w:t>
      </w:r>
      <w:r>
        <w:rPr>
          <w:sz w:val="32"/>
          <w:szCs w:val="32"/>
        </w:rPr>
        <w:t>par</w:t>
      </w:r>
      <w:r>
        <w:rPr>
          <w:sz w:val="32"/>
          <w:szCs w:val="32"/>
        </w:rPr>
        <w:t>si people kn</w:t>
      </w:r>
      <w:r>
        <w:rPr>
          <w:sz w:val="32"/>
          <w:szCs w:val="32"/>
        </w:rPr>
        <w:t>o</w:t>
      </w:r>
      <w:r>
        <w:rPr>
          <w:sz w:val="32"/>
          <w:szCs w:val="32"/>
        </w:rPr>
        <w:t xml:space="preserve">w what will </w:t>
      </w:r>
      <w:r>
        <w:rPr>
          <w:sz w:val="32"/>
          <w:szCs w:val="32"/>
        </w:rPr>
        <w:t>happen to them</w:t>
      </w:r>
      <w:r>
        <w:rPr>
          <w:sz w:val="32"/>
          <w:szCs w:val="32"/>
        </w:rPr>
        <w:t>(knowing</w:t>
      </w:r>
      <w:r>
        <w:rPr>
          <w:sz w:val="32"/>
          <w:szCs w:val="32"/>
        </w:rPr>
        <w:t xml:space="preserve"> </w:t>
      </w:r>
      <w:r>
        <w:rPr>
          <w:sz w:val="32"/>
          <w:szCs w:val="32"/>
        </w:rPr>
        <w:t>twinkling</w:t>
      </w:r>
      <w:r>
        <w:rPr>
          <w:sz w:val="32"/>
          <w:szCs w:val="32"/>
        </w:rPr>
        <w:t xml:space="preserve"> </w:t>
      </w:r>
      <w:r>
        <w:rPr>
          <w:sz w:val="32"/>
          <w:szCs w:val="32"/>
        </w:rPr>
        <w:t>eye)</w:t>
      </w:r>
      <w:r>
        <w:rPr>
          <w:sz w:val="32"/>
          <w:szCs w:val="32"/>
        </w:rPr>
        <w:t xml:space="preserve">. </w:t>
      </w:r>
      <w:r>
        <w:rPr>
          <w:sz w:val="32"/>
          <w:szCs w:val="32"/>
        </w:rPr>
        <w:t>The</w:t>
      </w:r>
      <w:r>
        <w:rPr>
          <w:sz w:val="32"/>
          <w:szCs w:val="32"/>
        </w:rPr>
        <w:t xml:space="preserve"> dea</w:t>
      </w:r>
      <w:r>
        <w:rPr>
          <w:sz w:val="32"/>
          <w:szCs w:val="32"/>
        </w:rPr>
        <w:t xml:space="preserve">d bodies are to </w:t>
      </w:r>
      <w:r>
        <w:rPr>
          <w:sz w:val="32"/>
          <w:szCs w:val="32"/>
        </w:rPr>
        <w:t xml:space="preserve">taken </w:t>
      </w:r>
      <w:r>
        <w:rPr>
          <w:sz w:val="32"/>
          <w:szCs w:val="32"/>
        </w:rPr>
        <w:t>to the tower of silence. Where the toes and hea</w:t>
      </w:r>
      <w:r>
        <w:rPr>
          <w:sz w:val="32"/>
          <w:szCs w:val="32"/>
        </w:rPr>
        <w:t>d are for</w:t>
      </w:r>
      <w:r>
        <w:rPr>
          <w:sz w:val="32"/>
          <w:szCs w:val="32"/>
        </w:rPr>
        <w:t xml:space="preserve">saken by the </w:t>
      </w:r>
      <w:r>
        <w:rPr>
          <w:sz w:val="32"/>
          <w:szCs w:val="32"/>
        </w:rPr>
        <w:t xml:space="preserve">dead person and it is </w:t>
      </w:r>
      <w:r>
        <w:rPr>
          <w:sz w:val="32"/>
          <w:szCs w:val="32"/>
        </w:rPr>
        <w:t xml:space="preserve">presented as food to scavenger birds.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lang w:val="en-US" w:bidi="hi-IN"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426</Words>
  <Characters>1972</Characters>
  <Application>WPS Office</Application>
  <DocSecurity>0</DocSecurity>
  <Paragraphs>24</Paragraphs>
  <ScaleCrop>false</ScaleCrop>
  <LinksUpToDate>false</LinksUpToDate>
  <CharactersWithSpaces>2420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2020-05-19T10:11:27Z</dcterms:created>
  <dc:creator>ASUS</dc:creator>
  <lastModifiedBy>Redmi Note 4</lastModifiedBy>
  <dcterms:modified xsi:type="dcterms:W3CDTF">2020-05-19T10:11:27Z</dcterms:modified>
  <revision>1</revision>
</coreProperties>
</file>